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739B1" w:rsidRDefault="005739B1" w:rsidP="005739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39B1" w:rsidRPr="005739B1" w:rsidRDefault="005739B1" w:rsidP="005739B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Геодезические пункты на территории Алтайского края под охраной</w:t>
      </w:r>
    </w:p>
    <w:p w:rsidR="005739B1" w:rsidRPr="005739B1" w:rsidRDefault="005739B1" w:rsidP="005739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Росреестра по 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работу по установлению их охранных зон и вносит сведения о них в Единый государственный реестр недвижимости.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Завершено установление охранных зон пунктов государственной геодезической сети, в ЕГРН внесены сведения об охранных зонах 4115 геодезических пунктов (100%), в том числе: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1 пункт фундаментальной астрономо-геодезической сети, 3 пункта высокоточной геодезической сети, 43 пункта спутниковой геодезической сети 1 класса, 4068 пунктов астрономо-геодезической сети 1 и 2 классов и геодезической сети сгущения  3 и 4 классов.</w:t>
      </w:r>
      <w:proofErr w:type="gramEnd"/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работа по поиску на местности пунктов государственной нивелирной сети 1 и 2 классов, определению координат центров с точностью не более 1 метра и установление охранных зон данных нивелирных пунктов. Из 1646 пунктов, расположенных на территории Алтайского края, установлены координаты с требуемой точностью и внесены в ЕГРН охранные зоны 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380 пунктов (23%).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На территории Алтайского края находится 13 гравиметрических пунктов. Одиннадцать пунктов обследованы на местности специалистами Управления, и для 4 пунктов уже установлены охранные зоны.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sz w:val="28"/>
          <w:szCs w:val="28"/>
          <w:lang w:eastAsia="ru-RU"/>
        </w:rPr>
        <w:t>Собственникам, пользователям, арендаторам земельных участков, зданий (строений, сооружений), в конструктивных элементах которых размещены геодезические пункты, необходимо сохранять геодезические пункты и знать, что в пределах границ их охранных зон запрещается проводить работы, которые могут привести к их повреждению или уничтожению. Запрещается уничтожать, перемещать, засыпать или повреждать составные части пунктов, размещать объекты и предметы, которые могут препятствовать доступу к пунктам.</w:t>
      </w:r>
    </w:p>
    <w:p w:rsidR="005739B1" w:rsidRPr="005739B1" w:rsidRDefault="005739B1" w:rsidP="0057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9B1">
        <w:rPr>
          <w:rFonts w:ascii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, заместитель руководителя регионального ведомства отмечает: «</w:t>
      </w:r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являются зонами с особыми условиями использования территорий. Узнать, попадает ли земельный участок или его часть в границы зоны с особыми условиями использования территорий можно с помощью общедоступного сервиса </w:t>
      </w:r>
      <w:hyperlink r:id="rId8" w:history="1">
        <w:r w:rsidRPr="005739B1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 официальном сайте Росреестра. Для этого пользователю необходимо найти на карте интересующий его земельный участок (ввести кадастровый номер </w:t>
      </w:r>
      <w:r w:rsidRPr="005739B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 панели «Поиск» или найти визуально). В меню, в левом верхнем углу, выбрать инструмент «Слои» и сделать активным слой «Зона с особыми условиями использования территорий». На карте зеленым цветом отобразятся зоны с особыми условиями использования территорий, учтенные в ЕГРН</w:t>
      </w:r>
      <w:r w:rsidRPr="005739B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5739B1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5739B1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10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739B1"/>
    <w:rsid w:val="005F100C"/>
    <w:rsid w:val="00617857"/>
    <w:rsid w:val="0066085D"/>
    <w:rsid w:val="007325BB"/>
    <w:rsid w:val="00740259"/>
    <w:rsid w:val="007C705E"/>
    <w:rsid w:val="007D7EE6"/>
    <w:rsid w:val="00802216"/>
    <w:rsid w:val="0083716E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redirs/pkk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0424-19A5-48E6-8E0C-4EDE238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3</cp:revision>
  <cp:lastPrinted>2022-10-13T09:46:00Z</cp:lastPrinted>
  <dcterms:created xsi:type="dcterms:W3CDTF">2022-10-20T10:59:00Z</dcterms:created>
  <dcterms:modified xsi:type="dcterms:W3CDTF">2022-10-20T11:01:00Z</dcterms:modified>
</cp:coreProperties>
</file>